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Toc91051517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108911</wp:posOffset>
            </wp:positionV>
            <wp:extent cx="1771200" cy="543600"/>
            <wp:effectExtent l="0" t="0" r="635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t Göttingen Logo TIFF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3959860</wp:posOffset>
            </wp:positionH>
            <wp:positionV relativeFrom="paragraph">
              <wp:posOffset>-187325</wp:posOffset>
            </wp:positionV>
            <wp:extent cx="2048400" cy="1022400"/>
            <wp:effectExtent l="0" t="0" r="952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andkreis Götting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400" cy="10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/>
    <w:p/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pStyle w:val="Text1Handlungsweisend"/>
      </w:pPr>
      <w:r>
        <w:t>Handlungsweisend für alle Mitarbeiter*innen</w:t>
      </w:r>
      <w:r>
        <w:rPr>
          <w:rStyle w:val="Funotenzeichen"/>
          <w:szCs w:val="22"/>
        </w:rPr>
        <w:footnoteReference w:id="1"/>
      </w:r>
      <w:r>
        <w:t xml:space="preserve"> des</w:t>
      </w:r>
    </w:p>
    <w:p>
      <w:pPr>
        <w:pStyle w:val="Text1Handlungsweisend"/>
        <w:spacing w:after="120"/>
      </w:pPr>
      <w:r>
        <w:t>Landkreises Göttingen - Fachbereich Jobcenter und der</w:t>
      </w:r>
      <w:r>
        <w:br/>
        <w:t>Stadt Göttingen - Fachbereich Jobcenter</w:t>
      </w:r>
    </w:p>
    <w:p>
      <w:pPr>
        <w:pStyle w:val="Text1Handlungsweisend"/>
        <w:spacing w:after="120"/>
        <w:rPr>
          <w:szCs w:val="22"/>
        </w:rPr>
      </w:pPr>
      <w:r>
        <w:rPr>
          <w:szCs w:val="22"/>
        </w:rPr>
        <w:t>Lfd. Nr.: 3</w:t>
      </w:r>
    </w:p>
    <w:p>
      <w:pPr>
        <w:pStyle w:val="Text1Handlungsweisend"/>
        <w:rPr>
          <w:szCs w:val="22"/>
        </w:rPr>
      </w:pPr>
      <w:r>
        <w:rPr>
          <w:szCs w:val="22"/>
        </w:rPr>
        <w:t>Bearbeitung: FD 56.2 Frau Mustermann</w:t>
      </w:r>
    </w:p>
    <w:p>
      <w:pPr>
        <w:rPr>
          <w:rFonts w:asciiTheme="minorHAnsi" w:hAnsiTheme="minorHAnsi" w:cs="Arial"/>
          <w:b/>
        </w:rPr>
      </w:pPr>
    </w:p>
    <w:p>
      <w:pPr>
        <w:rPr>
          <w:rFonts w:asciiTheme="minorHAnsi" w:hAnsiTheme="minorHAnsi" w:cs="Arial"/>
          <w:b/>
        </w:rPr>
      </w:pPr>
    </w:p>
    <w:p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- Leitfaden -</w:t>
      </w:r>
    </w:p>
    <w:p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Eingliederung von Langzeitarbeitslosen</w:t>
      </w:r>
    </w:p>
    <w:p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 xml:space="preserve">§ 16e SGB II </w:t>
      </w:r>
    </w:p>
    <w:sdt>
      <w:sdtP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id w:val="-1814935015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</w:rPr>
      </w:sdtEndPr>
      <w:sdtContent>
        <w:p>
          <w:pPr>
            <w:pStyle w:val="Inhaltsverzeichnisberschrift"/>
          </w:pPr>
          <w:r>
            <w:t>Inhalt</w:t>
          </w:r>
        </w:p>
        <w:p>
          <w:pPr>
            <w:rPr>
              <w:sz w:val="16"/>
              <w:szCs w:val="16"/>
            </w:rPr>
          </w:pPr>
        </w:p>
        <w:p>
          <w:pPr>
            <w:pStyle w:val="Verzeichnis1"/>
            <w:rPr>
              <w:rFonts w:asciiTheme="minorHAnsi" w:eastAsiaTheme="minorEastAsia" w:hAnsiTheme="minorHAnsi" w:cstheme="minorBidi"/>
              <w:szCs w:val="22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TOC \o "1-3" \h \z \u </w:instrText>
          </w:r>
          <w:r>
            <w:rPr>
              <w:b/>
            </w:rPr>
            <w:fldChar w:fldCharType="separate"/>
          </w:r>
          <w:hyperlink w:anchor="_Toc92361818" w:history="1">
            <w:r>
              <w:rPr>
                <w:rStyle w:val="Hyperlink"/>
              </w:rPr>
              <w:t>1.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Hyperlink"/>
              </w:rPr>
              <w:t>Gesetzestext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_Toc92361818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Verzeichnis1"/>
            <w:rPr>
              <w:rFonts w:asciiTheme="minorHAnsi" w:eastAsiaTheme="minorEastAsia" w:hAnsiTheme="minorHAnsi" w:cstheme="minorBidi"/>
              <w:szCs w:val="22"/>
            </w:rPr>
          </w:pPr>
          <w:hyperlink w:anchor="_Toc92361819" w:history="1">
            <w:r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Hyperlink"/>
              </w:rPr>
              <w:t>Ziel und Zielgruppe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_Toc92361819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Verzeichnis1"/>
            <w:rPr>
              <w:rFonts w:asciiTheme="minorHAnsi" w:eastAsiaTheme="minorEastAsia" w:hAnsiTheme="minorHAnsi" w:cstheme="minorBidi"/>
              <w:szCs w:val="22"/>
            </w:rPr>
          </w:pPr>
          <w:hyperlink w:anchor="_Toc92361820" w:history="1">
            <w:r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Hyperlink"/>
              </w:rPr>
              <w:t>Tatbestandsmerkmale und Rechtsfolge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_Toc92361820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92361821" w:history="1">
            <w:r>
              <w:rPr>
                <w:rStyle w:val="Hyperlink"/>
                <w:noProof/>
              </w:rPr>
              <w:t>3.1. Tatbestand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_Toc92361821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92361822" w:history="1">
            <w:r>
              <w:rPr>
                <w:rStyle w:val="Hyperlink"/>
                <w:noProof/>
              </w:rPr>
              <w:t>3.1.1. Personenkreis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_Toc92361822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r>
            <w:rPr>
              <w:b/>
              <w:noProof/>
            </w:rPr>
            <w:fldChar w:fldCharType="end"/>
          </w:r>
        </w:p>
      </w:sdtContent>
    </w:sdt>
    <w:p>
      <w:bookmarkStart w:id="2" w:name="_Toc91052185"/>
      <w:bookmarkStart w:id="3" w:name="_Toc92361818"/>
      <w:r>
        <w:rPr>
          <w:rFonts w:ascii="Times New Roman" w:hAnsi="Times New Roman"/>
          <w:b/>
          <w:sz w:val="24"/>
        </w:rP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>
        <w:tc>
          <w:tcPr>
            <w:tcW w:w="7905" w:type="dxa"/>
          </w:tcPr>
          <w:p>
            <w:pPr>
              <w:pStyle w:val="berschrift1"/>
            </w:pPr>
            <w:r>
              <w:lastRenderedPageBreak/>
              <w:t>Gesetzestext</w:t>
            </w:r>
            <w:bookmarkEnd w:id="2"/>
            <w:bookmarkEnd w:id="3"/>
          </w:p>
          <w:p>
            <w:pPr>
              <w:pStyle w:val="StandardWeb"/>
              <w:numPr>
                <w:ilvl w:val="0"/>
                <w:numId w:val="36"/>
              </w:numPr>
              <w:spacing w:before="0" w:beforeAutospacing="0" w:after="0" w:afterAutospacing="0"/>
              <w:ind w:left="467" w:hanging="467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Arbeitgeber </w:t>
            </w:r>
            <w:r>
              <w:rPr>
                <w:rFonts w:asciiTheme="minorHAnsi" w:hAnsiTheme="minorHAnsi"/>
                <w:b/>
              </w:rPr>
              <w:t>können</w:t>
            </w:r>
            <w:r>
              <w:rPr>
                <w:rFonts w:asciiTheme="minorHAnsi" w:hAnsiTheme="minorHAnsi"/>
              </w:rPr>
              <w:t xml:space="preserve"> für die nicht nur geringfügige Beschäftigung von </w:t>
            </w:r>
            <w:r>
              <w:rPr>
                <w:rFonts w:asciiTheme="minorHAnsi" w:hAnsiTheme="minorHAnsi"/>
                <w:b/>
              </w:rPr>
              <w:t>erwerbsfähigen Leistungsberechtigten</w:t>
            </w:r>
            <w:r>
              <w:rPr>
                <w:rFonts w:asciiTheme="minorHAnsi" w:hAnsiTheme="minorHAnsi"/>
              </w:rPr>
              <w:t xml:space="preserve">, die </w:t>
            </w:r>
            <w:r>
              <w:rPr>
                <w:rFonts w:asciiTheme="minorHAnsi" w:hAnsiTheme="minorHAnsi"/>
                <w:b/>
              </w:rPr>
              <w:t>trotz vermittlerischer Unterstützung</w:t>
            </w:r>
            <w:r>
              <w:rPr>
                <w:rFonts w:asciiTheme="minorHAnsi" w:hAnsiTheme="minorHAnsi"/>
              </w:rPr>
              <w:t xml:space="preserve"> nach § 16 Absatz 1 Satz 1 unter Einbeziehung der übrigen Eingliederungsleistungen nach diesem Buch seit </w:t>
            </w:r>
            <w:r>
              <w:rPr>
                <w:rFonts w:asciiTheme="minorHAnsi" w:hAnsiTheme="minorHAnsi"/>
                <w:b/>
              </w:rPr>
              <w:t>mindestens zwei Jahren arbeitslos</w:t>
            </w:r>
            <w:r>
              <w:rPr>
                <w:rFonts w:asciiTheme="minorHAnsi" w:hAnsiTheme="minorHAnsi"/>
              </w:rPr>
              <w:t xml:space="preserve"> sind, durch Zuschüsse zum Arbeitsentgelt gefördert werden, </w:t>
            </w:r>
          </w:p>
          <w:p>
            <w:pPr>
              <w:jc w:val="both"/>
              <w:rPr>
                <w:rFonts w:asciiTheme="minorHAnsi" w:hAnsiTheme="minorHAnsi"/>
                <w:b/>
              </w:rPr>
            </w:pPr>
          </w:p>
          <w:p>
            <w:pPr>
              <w:jc w:val="both"/>
              <w:rPr>
                <w:rFonts w:asciiTheme="minorHAnsi" w:hAnsiTheme="minorHAnsi"/>
                <w:b/>
              </w:rPr>
            </w:pPr>
          </w:p>
          <w:p>
            <w:pPr>
              <w:pStyle w:val="berschrift1"/>
            </w:pPr>
            <w:bookmarkStart w:id="4" w:name="_Toc91052186"/>
            <w:bookmarkStart w:id="5" w:name="_Toc92361819"/>
            <w:r>
              <w:t>Ziel und Zielgruppe</w:t>
            </w:r>
            <w:bookmarkEnd w:id="4"/>
            <w:bookmarkEnd w:id="5"/>
          </w:p>
          <w:p>
            <w:pPr>
              <w:pStyle w:val="Text1"/>
            </w:pPr>
            <w:r>
              <w:t xml:space="preserve">Zielgruppe sind arbeitsmarktferne Langzeitarbeitslose, welche trotz vermittlerischer Unterstützung und unter Einbeziehung der übrigen Eingliederungsleistungen nach dem SGB II seit mindestens zwei Jahren arbeitslos sind. </w:t>
            </w:r>
          </w:p>
          <w:p>
            <w:pPr>
              <w:pStyle w:val="Text1"/>
            </w:pPr>
          </w:p>
          <w:p>
            <w:pPr>
              <w:pStyle w:val="Text1"/>
            </w:pPr>
          </w:p>
          <w:p>
            <w:pPr>
              <w:pStyle w:val="berschrift1"/>
            </w:pPr>
            <w:bookmarkStart w:id="6" w:name="_Toc91052187"/>
            <w:bookmarkStart w:id="7" w:name="_Toc92361820"/>
            <w:r>
              <w:t>Tatbestandsmerkmale und Rechtsfolge</w:t>
            </w:r>
            <w:bookmarkEnd w:id="6"/>
            <w:bookmarkEnd w:id="7"/>
          </w:p>
          <w:p>
            <w:pPr>
              <w:pStyle w:val="Text1"/>
            </w:pPr>
            <w:r>
              <w:t xml:space="preserve">Die </w:t>
            </w:r>
            <w:r>
              <w:rPr>
                <w:b/>
              </w:rPr>
              <w:t xml:space="preserve">Prüfung der Tatbestandsmerkmale, </w:t>
            </w:r>
            <w:r>
              <w:t>die Ermessensausübung und das Ergebnis der Prüfung ist in comp.ASS zu dokumentieren.</w:t>
            </w:r>
          </w:p>
          <w:p>
            <w:pPr>
              <w:jc w:val="both"/>
              <w:rPr>
                <w:rFonts w:asciiTheme="minorHAnsi" w:hAnsiTheme="minorHAnsi" w:cs="Arial"/>
              </w:rPr>
            </w:pPr>
          </w:p>
          <w:p>
            <w:pPr>
              <w:pStyle w:val="berschrift2"/>
              <w:outlineLvl w:val="1"/>
            </w:pPr>
            <w:bookmarkStart w:id="8" w:name="_Toc91052188"/>
            <w:bookmarkStart w:id="9" w:name="_Toc92361821"/>
            <w:r>
              <w:t>Tatbestand</w:t>
            </w:r>
            <w:bookmarkEnd w:id="8"/>
            <w:bookmarkEnd w:id="9"/>
          </w:p>
          <w:p>
            <w:pPr>
              <w:pStyle w:val="berschrift3"/>
              <w:outlineLvl w:val="2"/>
            </w:pPr>
            <w:bookmarkStart w:id="10" w:name="_Toc91052189"/>
            <w:bookmarkStart w:id="11" w:name="_Toc92361822"/>
            <w:r>
              <w:t>Personenkreis</w:t>
            </w:r>
            <w:bookmarkEnd w:id="10"/>
            <w:bookmarkEnd w:id="11"/>
          </w:p>
          <w:p>
            <w:pPr>
              <w:pStyle w:val="Text1"/>
            </w:pPr>
            <w:r>
              <w:t xml:space="preserve">Es muss sich um eine erwerbsfähige leistungsberechtigte Person (eLb) gem.     § 7 I SGB II handeln. </w:t>
            </w:r>
          </w:p>
          <w:p>
            <w:pPr>
              <w:pStyle w:val="Text1"/>
            </w:pPr>
          </w:p>
          <w:p>
            <w:pPr>
              <w:pStyle w:val="Text1"/>
            </w:pPr>
          </w:p>
          <w:p>
            <w:pPr>
              <w:pStyle w:val="Text1"/>
            </w:pPr>
            <w:r>
              <w:t xml:space="preserve">Freigegeben am xx.xx.2022 /durch: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>
            <w:pPr>
              <w:pStyle w:val="berschrift7"/>
              <w:tabs>
                <w:tab w:val="left" w:pos="426"/>
              </w:tabs>
              <w:spacing w:before="40"/>
              <w:ind w:left="-70"/>
              <w:outlineLvl w:val="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Gesetzestext</w:t>
            </w:r>
          </w:p>
          <w:p>
            <w:pPr>
              <w:pStyle w:val="berschrift7"/>
              <w:tabs>
                <w:tab w:val="left" w:pos="426"/>
              </w:tabs>
              <w:spacing w:before="40"/>
              <w:ind w:left="-70"/>
              <w:outlineLvl w:val="6"/>
              <w:rPr>
                <w:rFonts w:asciiTheme="minorHAnsi" w:hAnsiTheme="minorHAnsi"/>
                <w:sz w:val="14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§ 16e Abs. 1 SGB II</w:t>
            </w: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14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Ziel und Zielgruppe</w:t>
            </w: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 w:cs="Arial"/>
                <w:sz w:val="20"/>
              </w:rPr>
            </w:pPr>
          </w:p>
          <w:p>
            <w:pPr>
              <w:rPr>
                <w:rFonts w:asciiTheme="minorHAnsi" w:hAnsiTheme="minorHAnsi" w:cs="Arial"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>
      <w:pPr>
        <w:tabs>
          <w:tab w:val="left" w:pos="3813"/>
        </w:tabs>
        <w:rPr>
          <w:rFonts w:asciiTheme="minorHAnsi" w:hAnsiTheme="minorHAnsi"/>
        </w:rPr>
      </w:pPr>
      <w:bookmarkStart w:id="12" w:name="Grundsätzliches"/>
      <w:bookmarkEnd w:id="12"/>
    </w:p>
    <w:sectPr>
      <w:headerReference w:type="default" r:id="rId10"/>
      <w:footerReference w:type="default" r:id="rId11"/>
      <w:pgSz w:w="11906" w:h="16838" w:code="9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pBdr>
        <w:top w:val="single" w:sz="4" w:space="1" w:color="auto"/>
      </w:pBdr>
      <w:rPr>
        <w:sz w:val="20"/>
        <w:szCs w:val="20"/>
      </w:rPr>
    </w:pPr>
  </w:p>
  <w:p>
    <w:pPr>
      <w:pStyle w:val="Fuzeile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  \* Arabic  \* MERGEFORMAT</w:instrText>
    </w:r>
    <w:r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NUMPAGES  \* Arabic  \* MERGEFORMAT</w:instrText>
    </w:r>
    <w:r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rPr>
          <w:rFonts w:asciiTheme="minorHAnsi" w:hAnsiTheme="minorHAnsi"/>
          <w:sz w:val="16"/>
        </w:rPr>
      </w:pPr>
      <w:r>
        <w:rPr>
          <w:rStyle w:val="Funotenzeichen"/>
          <w:rFonts w:asciiTheme="minorHAnsi" w:hAnsiTheme="minorHAnsi"/>
        </w:rPr>
        <w:footnoteRef/>
      </w:r>
      <w:r>
        <w:t xml:space="preserve"> </w:t>
      </w:r>
      <w:r>
        <w:rPr>
          <w:rFonts w:asciiTheme="minorHAnsi" w:hAnsiTheme="minorHAnsi"/>
          <w:sz w:val="20"/>
        </w:rPr>
        <w:t>Die im Leitfaden gemachten Angaben beziehen sich sowohl auf die männliche, weibliche als auch auf die unbestimmte Form. Zur besseren Lesbarkeit wird im Folgenden nur die männliche Form verwendet.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09"/>
      <w:gridCol w:w="937"/>
      <w:gridCol w:w="993"/>
    </w:tblGrid>
    <w:tr>
      <w:trPr>
        <w:trHeight w:val="306"/>
      </w:trPr>
      <w:tc>
        <w:tcPr>
          <w:tcW w:w="7858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Leitfaden</w:t>
          </w:r>
        </w:p>
      </w:tc>
      <w:tc>
        <w:tcPr>
          <w:tcW w:w="940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gültig ab:</w:t>
          </w:r>
        </w:p>
      </w:tc>
      <w:tc>
        <w:tcPr>
          <w:tcW w:w="941" w:type="dxa"/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xx.xx.2022</w:t>
          </w:r>
        </w:p>
      </w:tc>
    </w:tr>
    <w:tr>
      <w:trPr>
        <w:trHeight w:val="306"/>
      </w:trPr>
      <w:tc>
        <w:tcPr>
          <w:tcW w:w="7858" w:type="dxa"/>
          <w:tcBorders>
            <w:bottom w:val="single" w:sz="4" w:space="0" w:color="auto"/>
          </w:tcBorders>
        </w:tcPr>
        <w:p>
          <w:pPr>
            <w:tabs>
              <w:tab w:val="center" w:pos="1965"/>
            </w:tabs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Eingliederung von Langzeitarbeitslosen - § 16e SGB II</w:t>
          </w:r>
        </w:p>
      </w:tc>
      <w:tc>
        <w:tcPr>
          <w:tcW w:w="940" w:type="dxa"/>
          <w:tcBorders>
            <w:bottom w:val="single" w:sz="4" w:space="0" w:color="auto"/>
          </w:tcBorders>
        </w:tcPr>
        <w:p>
          <w:pPr>
            <w:rPr>
              <w:rFonts w:asciiTheme="minorHAnsi" w:hAnsiTheme="minorHAnsi" w:cs="Arial"/>
              <w:color w:val="C0C0C0"/>
              <w:sz w:val="20"/>
              <w:szCs w:val="18"/>
            </w:rPr>
          </w:pPr>
          <w:r>
            <w:rPr>
              <w:rFonts w:asciiTheme="minorHAnsi" w:hAnsiTheme="minorHAnsi" w:cs="Arial"/>
              <w:color w:val="C0C0C0"/>
              <w:sz w:val="20"/>
              <w:szCs w:val="18"/>
            </w:rPr>
            <w:t xml:space="preserve">gültig bis: </w:t>
          </w:r>
        </w:p>
      </w:tc>
      <w:tc>
        <w:tcPr>
          <w:tcW w:w="941" w:type="dxa"/>
          <w:tcBorders>
            <w:bottom w:val="single" w:sz="4" w:space="0" w:color="auto"/>
          </w:tcBorders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656"/>
    <w:multiLevelType w:val="hybridMultilevel"/>
    <w:tmpl w:val="B10473B0"/>
    <w:lvl w:ilvl="0" w:tplc="82324E4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823"/>
    <w:multiLevelType w:val="hybridMultilevel"/>
    <w:tmpl w:val="B274B0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1A32"/>
    <w:multiLevelType w:val="hybridMultilevel"/>
    <w:tmpl w:val="57BEAFE6"/>
    <w:lvl w:ilvl="0" w:tplc="B440AD7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000A09"/>
    <w:multiLevelType w:val="multilevel"/>
    <w:tmpl w:val="08C23962"/>
    <w:lvl w:ilvl="0">
      <w:start w:val="1"/>
      <w:numFmt w:val="decimal"/>
      <w:pStyle w:val="Text2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3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4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382099"/>
    <w:multiLevelType w:val="hybridMultilevel"/>
    <w:tmpl w:val="36D61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549B"/>
    <w:multiLevelType w:val="hybridMultilevel"/>
    <w:tmpl w:val="95D23D96"/>
    <w:lvl w:ilvl="0" w:tplc="EBFA9A64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B2254"/>
    <w:multiLevelType w:val="hybridMultilevel"/>
    <w:tmpl w:val="69541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1DE6"/>
    <w:multiLevelType w:val="hybridMultilevel"/>
    <w:tmpl w:val="A12E13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55EE1"/>
    <w:multiLevelType w:val="hybridMultilevel"/>
    <w:tmpl w:val="6A3AC4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A6768D"/>
    <w:multiLevelType w:val="hybridMultilevel"/>
    <w:tmpl w:val="F1D4FB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A8079F"/>
    <w:multiLevelType w:val="hybridMultilevel"/>
    <w:tmpl w:val="FABCB0CA"/>
    <w:lvl w:ilvl="0" w:tplc="1C08BA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70AA7"/>
    <w:multiLevelType w:val="hybridMultilevel"/>
    <w:tmpl w:val="37AC2A74"/>
    <w:lvl w:ilvl="0" w:tplc="3C1A10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A7EF0"/>
    <w:multiLevelType w:val="hybridMultilevel"/>
    <w:tmpl w:val="2C760BCC"/>
    <w:lvl w:ilvl="0" w:tplc="5ADAC67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E0B49"/>
    <w:multiLevelType w:val="hybridMultilevel"/>
    <w:tmpl w:val="2054C1CE"/>
    <w:lvl w:ilvl="0" w:tplc="FB30E7F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22C34"/>
    <w:multiLevelType w:val="hybridMultilevel"/>
    <w:tmpl w:val="17F44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80B77"/>
    <w:multiLevelType w:val="hybridMultilevel"/>
    <w:tmpl w:val="6DCA69A6"/>
    <w:lvl w:ilvl="0" w:tplc="C76043B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</w:rPr>
    </w:lvl>
    <w:lvl w:ilvl="1" w:tplc="A87E9A18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03F51"/>
    <w:multiLevelType w:val="hybridMultilevel"/>
    <w:tmpl w:val="769489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6B10"/>
    <w:multiLevelType w:val="hybridMultilevel"/>
    <w:tmpl w:val="1FAC53CA"/>
    <w:lvl w:ilvl="0" w:tplc="E6D05E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A624C0"/>
    <w:multiLevelType w:val="hybridMultilevel"/>
    <w:tmpl w:val="144A9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D283C"/>
    <w:multiLevelType w:val="hybridMultilevel"/>
    <w:tmpl w:val="5EB00DF8"/>
    <w:lvl w:ilvl="0" w:tplc="8ADA6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C7E5C"/>
    <w:multiLevelType w:val="multilevel"/>
    <w:tmpl w:val="5ECA0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1D44560"/>
    <w:multiLevelType w:val="multilevel"/>
    <w:tmpl w:val="68F01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AF0526"/>
    <w:multiLevelType w:val="hybridMultilevel"/>
    <w:tmpl w:val="E5EC440A"/>
    <w:lvl w:ilvl="0" w:tplc="A1D4CDD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472CB"/>
    <w:multiLevelType w:val="multilevel"/>
    <w:tmpl w:val="417A5D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BA252A"/>
    <w:multiLevelType w:val="multilevel"/>
    <w:tmpl w:val="CB1EB9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5A7"/>
    <w:multiLevelType w:val="hybridMultilevel"/>
    <w:tmpl w:val="3A44B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321A6"/>
    <w:multiLevelType w:val="hybridMultilevel"/>
    <w:tmpl w:val="13C0330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D33FA1"/>
    <w:multiLevelType w:val="hybridMultilevel"/>
    <w:tmpl w:val="988239D4"/>
    <w:lvl w:ilvl="0" w:tplc="143A3C3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A1E4B"/>
    <w:multiLevelType w:val="hybridMultilevel"/>
    <w:tmpl w:val="9216E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655BA"/>
    <w:multiLevelType w:val="hybridMultilevel"/>
    <w:tmpl w:val="2D125D3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3F09A8"/>
    <w:multiLevelType w:val="hybridMultilevel"/>
    <w:tmpl w:val="683C211C"/>
    <w:lvl w:ilvl="0" w:tplc="2D9E62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934CC"/>
    <w:multiLevelType w:val="hybridMultilevel"/>
    <w:tmpl w:val="38383986"/>
    <w:lvl w:ilvl="0" w:tplc="4E243A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C6FE9"/>
    <w:multiLevelType w:val="hybridMultilevel"/>
    <w:tmpl w:val="559E04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D6BF3"/>
    <w:multiLevelType w:val="hybridMultilevel"/>
    <w:tmpl w:val="1E200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1A7B"/>
    <w:multiLevelType w:val="multilevel"/>
    <w:tmpl w:val="535420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D97AED"/>
    <w:multiLevelType w:val="hybridMultilevel"/>
    <w:tmpl w:val="377E6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113D5"/>
    <w:multiLevelType w:val="hybridMultilevel"/>
    <w:tmpl w:val="0B2CDA12"/>
    <w:lvl w:ilvl="0" w:tplc="143A3C3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1168"/>
    <w:multiLevelType w:val="hybridMultilevel"/>
    <w:tmpl w:val="B6DEF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D244F7"/>
    <w:multiLevelType w:val="hybridMultilevel"/>
    <w:tmpl w:val="AA7AB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EC2A14"/>
    <w:multiLevelType w:val="hybridMultilevel"/>
    <w:tmpl w:val="F2BCB8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D4482"/>
    <w:multiLevelType w:val="hybridMultilevel"/>
    <w:tmpl w:val="AB1AA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1B59D8"/>
    <w:multiLevelType w:val="hybridMultilevel"/>
    <w:tmpl w:val="F8927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51221"/>
    <w:multiLevelType w:val="multilevel"/>
    <w:tmpl w:val="14205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836FC8"/>
    <w:multiLevelType w:val="hybridMultilevel"/>
    <w:tmpl w:val="DA8E1D20"/>
    <w:lvl w:ilvl="0" w:tplc="B54CC48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DDC244E"/>
    <w:multiLevelType w:val="hybridMultilevel"/>
    <w:tmpl w:val="D188E8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2"/>
  </w:num>
  <w:num w:numId="5">
    <w:abstractNumId w:val="28"/>
  </w:num>
  <w:num w:numId="6">
    <w:abstractNumId w:val="35"/>
  </w:num>
  <w:num w:numId="7">
    <w:abstractNumId w:val="14"/>
  </w:num>
  <w:num w:numId="8">
    <w:abstractNumId w:val="33"/>
  </w:num>
  <w:num w:numId="9">
    <w:abstractNumId w:val="5"/>
  </w:num>
  <w:num w:numId="10">
    <w:abstractNumId w:val="32"/>
  </w:num>
  <w:num w:numId="11">
    <w:abstractNumId w:val="25"/>
  </w:num>
  <w:num w:numId="12">
    <w:abstractNumId w:val="26"/>
  </w:num>
  <w:num w:numId="13">
    <w:abstractNumId w:val="29"/>
  </w:num>
  <w:num w:numId="14">
    <w:abstractNumId w:val="42"/>
  </w:num>
  <w:num w:numId="15">
    <w:abstractNumId w:val="9"/>
  </w:num>
  <w:num w:numId="16">
    <w:abstractNumId w:val="43"/>
  </w:num>
  <w:num w:numId="17">
    <w:abstractNumId w:val="17"/>
  </w:num>
  <w:num w:numId="18">
    <w:abstractNumId w:val="10"/>
  </w:num>
  <w:num w:numId="19">
    <w:abstractNumId w:val="8"/>
  </w:num>
  <w:num w:numId="20">
    <w:abstractNumId w:val="30"/>
  </w:num>
  <w:num w:numId="21">
    <w:abstractNumId w:val="24"/>
  </w:num>
  <w:num w:numId="22">
    <w:abstractNumId w:val="19"/>
  </w:num>
  <w:num w:numId="23">
    <w:abstractNumId w:val="1"/>
  </w:num>
  <w:num w:numId="24">
    <w:abstractNumId w:val="11"/>
  </w:num>
  <w:num w:numId="25">
    <w:abstractNumId w:val="18"/>
  </w:num>
  <w:num w:numId="26">
    <w:abstractNumId w:val="37"/>
  </w:num>
  <w:num w:numId="27">
    <w:abstractNumId w:val="38"/>
  </w:num>
  <w:num w:numId="28">
    <w:abstractNumId w:val="20"/>
  </w:num>
  <w:num w:numId="29">
    <w:abstractNumId w:val="7"/>
  </w:num>
  <w:num w:numId="30">
    <w:abstractNumId w:val="13"/>
  </w:num>
  <w:num w:numId="31">
    <w:abstractNumId w:val="31"/>
  </w:num>
  <w:num w:numId="32">
    <w:abstractNumId w:val="40"/>
  </w:num>
  <w:num w:numId="33">
    <w:abstractNumId w:val="23"/>
  </w:num>
  <w:num w:numId="34">
    <w:abstractNumId w:val="34"/>
  </w:num>
  <w:num w:numId="35">
    <w:abstractNumId w:val="22"/>
  </w:num>
  <w:num w:numId="36">
    <w:abstractNumId w:val="0"/>
  </w:num>
  <w:num w:numId="37">
    <w:abstractNumId w:val="39"/>
  </w:num>
  <w:num w:numId="38">
    <w:abstractNumId w:val="36"/>
  </w:num>
  <w:num w:numId="39">
    <w:abstractNumId w:val="44"/>
  </w:num>
  <w:num w:numId="40">
    <w:abstractNumId w:val="21"/>
  </w:num>
  <w:num w:numId="41">
    <w:abstractNumId w:val="4"/>
  </w:num>
  <w:num w:numId="42">
    <w:abstractNumId w:val="3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C6309526-631A-4237-927B-ACF66E7C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paragraph" w:styleId="berschrift1">
    <w:name w:val="heading 1"/>
    <w:basedOn w:val="Text2berschrift1"/>
    <w:next w:val="Standard"/>
    <w:link w:val="berschrift1Zchn"/>
    <w:qFormat/>
  </w:style>
  <w:style w:type="paragraph" w:styleId="berschrift2">
    <w:name w:val="heading 2"/>
    <w:basedOn w:val="Text3berschrift2"/>
    <w:next w:val="Standard"/>
    <w:link w:val="berschrift2Zchn"/>
    <w:qFormat/>
    <w:pPr>
      <w:spacing w:after="60"/>
      <w:outlineLvl w:val="1"/>
    </w:pPr>
  </w:style>
  <w:style w:type="paragraph" w:styleId="berschrift3">
    <w:name w:val="heading 3"/>
    <w:basedOn w:val="Text4berschrift3"/>
    <w:next w:val="Standard"/>
    <w:link w:val="berschrift3Zchn"/>
    <w:qFormat/>
    <w:pPr>
      <w:outlineLvl w:val="2"/>
    </w:p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qFormat/>
    <w:pPr>
      <w:keepNext/>
      <w:outlineLvl w:val="6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eastAsia="Times New Roman" w:cs="Times New Roman"/>
      <w:b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eastAsia="Times New Roman" w:cs="Arial"/>
      <w:b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Arial"/>
      <w:b/>
      <w:bCs/>
      <w:szCs w:val="24"/>
      <w:u w:val="single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Arial"/>
      <w:b/>
      <w:bCs/>
      <w:sz w:val="24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Arial"/>
      <w:b/>
      <w:bCs/>
      <w:sz w:val="16"/>
      <w:szCs w:val="24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Times New Roman" w:hAnsi="Calibri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3">
    <w:name w:val="Body Text 3"/>
    <w:basedOn w:val="Standard"/>
    <w:link w:val="Textkrper3Zchn"/>
    <w:uiPriority w:val="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extkrper3Zchn">
    <w:name w:val="Textkörper 3 Zchn"/>
    <w:basedOn w:val="Absatz-Standardschriftart"/>
    <w:link w:val="Textkrper3"/>
    <w:uiPriority w:val="1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uiPriority w:val="1"/>
    <w:pPr>
      <w:ind w:right="284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1"/>
    <w:rPr>
      <w:rFonts w:ascii="Arial" w:eastAsia="Times New Roman" w:hAnsi="Arial" w:cs="Arial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 w:val="0"/>
      <w:iCs w:val="0"/>
    </w:rPr>
  </w:style>
  <w:style w:type="character" w:customStyle="1" w:styleId="zit">
    <w:name w:val="zit"/>
    <w:basedOn w:val="Absatz-Standardschriftart"/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Lines/>
      <w:numPr>
        <w:numId w:val="0"/>
      </w:numPr>
      <w:spacing w:before="240" w:line="259" w:lineRule="auto"/>
      <w:jc w:val="left"/>
      <w:outlineLvl w:val="9"/>
    </w:pPr>
    <w:rPr>
      <w:rFonts w:ascii="Calibri" w:eastAsiaTheme="majorEastAsia" w:hAnsi="Calibri" w:cstheme="majorBidi"/>
      <w:bCs/>
      <w:sz w:val="32"/>
      <w:szCs w:val="32"/>
    </w:rPr>
  </w:style>
  <w:style w:type="paragraph" w:styleId="Verzeichnis1">
    <w:name w:val="toc 1"/>
    <w:basedOn w:val="Standard"/>
    <w:next w:val="berschrift3"/>
    <w:autoRedefine/>
    <w:pPr>
      <w:tabs>
        <w:tab w:val="left" w:pos="480"/>
        <w:tab w:val="right" w:leader="dot" w:pos="9344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pPr>
      <w:tabs>
        <w:tab w:val="right" w:leader="dot" w:pos="9344"/>
      </w:tabs>
      <w:spacing w:after="60"/>
      <w:ind w:left="680"/>
    </w:pPr>
  </w:style>
  <w:style w:type="paragraph" w:customStyle="1" w:styleId="Text1">
    <w:name w:val="Text 1"/>
    <w:basedOn w:val="Standard"/>
    <w:uiPriority w:val="1"/>
    <w:pPr>
      <w:tabs>
        <w:tab w:val="left" w:pos="426"/>
      </w:tabs>
      <w:jc w:val="both"/>
    </w:pPr>
    <w:rPr>
      <w:rFonts w:asciiTheme="minorHAnsi" w:hAnsiTheme="minorHAnsi" w:cs="Arial"/>
      <w:bCs/>
    </w:rPr>
  </w:style>
  <w:style w:type="paragraph" w:customStyle="1" w:styleId="Text2berschrift1">
    <w:name w:val="Text 2 Überschrift 1"/>
    <w:basedOn w:val="Standard"/>
    <w:uiPriority w:val="1"/>
    <w:qFormat/>
    <w:pPr>
      <w:numPr>
        <w:numId w:val="42"/>
      </w:numPr>
      <w:spacing w:after="120"/>
      <w:ind w:left="357" w:hanging="357"/>
      <w:jc w:val="both"/>
      <w:outlineLvl w:val="0"/>
    </w:pPr>
    <w:rPr>
      <w:rFonts w:asciiTheme="minorHAnsi" w:hAnsiTheme="minorHAnsi"/>
      <w:b/>
      <w:sz w:val="28"/>
      <w:szCs w:val="28"/>
    </w:rPr>
  </w:style>
  <w:style w:type="paragraph" w:customStyle="1" w:styleId="Text3berschrift2">
    <w:name w:val="Text 3 Überschrift 2"/>
    <w:basedOn w:val="Listenabsatz"/>
    <w:uiPriority w:val="1"/>
    <w:qFormat/>
    <w:pPr>
      <w:numPr>
        <w:ilvl w:val="1"/>
        <w:numId w:val="42"/>
      </w:numPr>
      <w:jc w:val="both"/>
    </w:pPr>
    <w:rPr>
      <w:rFonts w:asciiTheme="minorHAnsi" w:hAnsiTheme="minorHAnsi" w:cs="Arial"/>
      <w:b/>
    </w:rPr>
  </w:style>
  <w:style w:type="paragraph" w:customStyle="1" w:styleId="Text4berschrift3">
    <w:name w:val="Text 4 Überschrift 3"/>
    <w:basedOn w:val="Listenabsatz"/>
    <w:uiPriority w:val="1"/>
    <w:qFormat/>
    <w:pPr>
      <w:numPr>
        <w:ilvl w:val="2"/>
        <w:numId w:val="42"/>
      </w:numPr>
      <w:jc w:val="both"/>
    </w:pPr>
    <w:rPr>
      <w:rFonts w:asciiTheme="minorHAnsi" w:hAnsiTheme="minorHAnsi" w:cs="Arial"/>
      <w:b/>
    </w:rPr>
  </w:style>
  <w:style w:type="paragraph" w:styleId="Verzeichnis2">
    <w:name w:val="toc 2"/>
    <w:basedOn w:val="Standard"/>
    <w:next w:val="Standard"/>
    <w:autoRedefine/>
    <w:pPr>
      <w:tabs>
        <w:tab w:val="right" w:leader="dot" w:pos="9344"/>
      </w:tabs>
      <w:spacing w:after="40"/>
      <w:ind w:left="238"/>
    </w:pPr>
  </w:style>
  <w:style w:type="paragraph" w:customStyle="1" w:styleId="Text1Handlungsweisend">
    <w:name w:val="Text 1 Handlungsweisend"/>
    <w:basedOn w:val="Standard"/>
    <w:rPr>
      <w:b/>
    </w:rPr>
  </w:style>
  <w:style w:type="character" w:customStyle="1" w:styleId="berschrift3Zchn">
    <w:name w:val="Überschrift 3 Zchn"/>
    <w:basedOn w:val="Absatz-Standardschriftart"/>
    <w:link w:val="berschrift3"/>
    <w:rPr>
      <w:rFonts w:eastAsia="Times New Roman" w:cs="Arial"/>
      <w:b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2725">
                  <w:marLeft w:val="4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1813-6B30-40F5-94A7-C7D0E4F3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Stolberg Evgeniya</dc:creator>
  <cp:lastModifiedBy>Schodder, Nora</cp:lastModifiedBy>
  <cp:revision>2</cp:revision>
  <cp:lastPrinted>2022-01-06T10:11:00Z</cp:lastPrinted>
  <dcterms:created xsi:type="dcterms:W3CDTF">2023-08-17T09:15:00Z</dcterms:created>
  <dcterms:modified xsi:type="dcterms:W3CDTF">2023-08-17T09:15:00Z</dcterms:modified>
</cp:coreProperties>
</file>